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Borders>
          <w:top w:val="single" w:sz="8" w:space="0" w:color="538135" w:themeColor="accent6" w:themeShade="BF"/>
          <w:bottom w:val="single" w:sz="8" w:space="0" w:color="538135" w:themeColor="accent6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0"/>
        <w:gridCol w:w="3720"/>
      </w:tblGrid>
      <w:tr w:rsidR="009F2607" w14:paraId="16FF0993" w14:textId="77777777" w:rsidTr="00A535A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600" w:type="dxa"/>
              <w:bottom w:w="0" w:type="dxa"/>
              <w:right w:w="0" w:type="dxa"/>
            </w:tcMar>
            <w:vAlign w:val="center"/>
            <w:hideMark/>
          </w:tcPr>
          <w:p w14:paraId="4C6EA4E0" w14:textId="77777777" w:rsidR="009F2607" w:rsidRDefault="009F2607" w:rsidP="00C07312">
            <w:pPr>
              <w:ind w:left="-420"/>
              <w:rPr>
                <w:rFonts w:ascii="Arial" w:hAnsi="Arial" w:cs="Arial"/>
                <w:color w:val="4E9E45"/>
                <w:sz w:val="42"/>
                <w:szCs w:val="42"/>
              </w:rPr>
            </w:pPr>
            <w:r>
              <w:rPr>
                <w:rFonts w:ascii="Arial" w:hAnsi="Arial" w:cs="Arial"/>
                <w:color w:val="4E9E45"/>
                <w:sz w:val="42"/>
                <w:szCs w:val="42"/>
              </w:rPr>
              <w:t>Global Compliance &amp; Ethics Operations</w:t>
            </w:r>
          </w:p>
        </w:tc>
        <w:tc>
          <w:tcPr>
            <w:tcW w:w="3720" w:type="dxa"/>
            <w:shd w:val="clear" w:color="auto" w:fill="69B93D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0"/>
            </w:tblGrid>
            <w:tr w:rsidR="009F2607" w14:paraId="6B8D60BF" w14:textId="77777777">
              <w:trPr>
                <w:tblCellSpacing w:w="0" w:type="dxa"/>
              </w:trPr>
              <w:tc>
                <w:tcPr>
                  <w:tcW w:w="3705" w:type="dxa"/>
                  <w:shd w:val="clear" w:color="auto" w:fill="69B93D"/>
                  <w:vAlign w:val="center"/>
                  <w:hideMark/>
                </w:tcPr>
                <w:p w14:paraId="4BB7F70C" w14:textId="77777777" w:rsidR="009F2607" w:rsidRDefault="009F2607">
                  <w:pPr>
                    <w:jc w:val="right"/>
                    <w:rPr>
                      <w:rFonts w:ascii="Arial" w:hAnsi="Arial" w:cs="Arial"/>
                      <w:color w:val="424242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color w:val="424242"/>
                      <w:sz w:val="18"/>
                      <w:szCs w:val="18"/>
                    </w:rPr>
                    <w:drawing>
                      <wp:inline distT="0" distB="0" distL="0" distR="0" wp14:anchorId="65E6F502" wp14:editId="68524948">
                        <wp:extent cx="2352675" cy="1304925"/>
                        <wp:effectExtent l="0" t="0" r="9525" b="9525"/>
                        <wp:docPr id="1" name="Picture 1" descr="cid:image016.jpg@01D9A393.76A07ED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16.jpg@01D9A393.76A07ED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26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C573FA" w14:textId="77777777" w:rsidR="009F2607" w:rsidRDefault="009F260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512C524" w14:textId="77777777" w:rsidR="00052F16" w:rsidRPr="00052F16" w:rsidRDefault="00052F16" w:rsidP="00052F16">
      <w:pPr>
        <w:spacing w:after="0" w:line="240" w:lineRule="auto"/>
        <w:rPr>
          <w:rFonts w:cstheme="minorHAnsi"/>
          <w:sz w:val="24"/>
          <w:szCs w:val="24"/>
        </w:rPr>
      </w:pPr>
      <w:r w:rsidRPr="00052F16">
        <w:rPr>
          <w:rFonts w:cstheme="minorHAnsi"/>
          <w:sz w:val="24"/>
          <w:szCs w:val="24"/>
        </w:rPr>
        <w:t>All EngageMate Users:</w:t>
      </w:r>
    </w:p>
    <w:p w14:paraId="7C21D9BB" w14:textId="77777777" w:rsidR="00052F16" w:rsidRPr="00052F16" w:rsidRDefault="00052F16" w:rsidP="00052F16">
      <w:pPr>
        <w:spacing w:after="0" w:line="240" w:lineRule="auto"/>
        <w:rPr>
          <w:rFonts w:cstheme="minorHAnsi"/>
          <w:sz w:val="24"/>
          <w:szCs w:val="24"/>
        </w:rPr>
      </w:pPr>
      <w:r w:rsidRPr="00052F16">
        <w:rPr>
          <w:rFonts w:cstheme="minorHAnsi"/>
          <w:sz w:val="24"/>
          <w:szCs w:val="24"/>
        </w:rPr>
        <w:t> </w:t>
      </w:r>
    </w:p>
    <w:p w14:paraId="39AACB1A" w14:textId="77777777" w:rsidR="00052F16" w:rsidRPr="00052F16" w:rsidRDefault="00052F16" w:rsidP="00052F16">
      <w:pPr>
        <w:spacing w:after="0" w:line="240" w:lineRule="auto"/>
        <w:rPr>
          <w:rFonts w:cstheme="minorHAnsi"/>
          <w:sz w:val="24"/>
          <w:szCs w:val="24"/>
        </w:rPr>
      </w:pPr>
      <w:r w:rsidRPr="00052F16">
        <w:rPr>
          <w:rFonts w:cstheme="minorHAnsi"/>
          <w:sz w:val="24"/>
          <w:szCs w:val="24"/>
        </w:rPr>
        <w:t>We are excited to inform you that starting on January 13, 2024, EngageMate will support users accessing the system from a Teva issued iPad.  While the navigation and functionality will remain the same for both laptop and iPad users, there are a couple of improvements we want to make all users aware of:</w:t>
      </w:r>
    </w:p>
    <w:p w14:paraId="683E7B23" w14:textId="77777777" w:rsidR="00052F16" w:rsidRPr="00052F16" w:rsidRDefault="00052F16" w:rsidP="00052F16">
      <w:pPr>
        <w:spacing w:after="0" w:line="240" w:lineRule="auto"/>
        <w:rPr>
          <w:rFonts w:cstheme="minorHAnsi"/>
          <w:sz w:val="24"/>
          <w:szCs w:val="24"/>
        </w:rPr>
      </w:pPr>
      <w:r w:rsidRPr="00052F16">
        <w:rPr>
          <w:rFonts w:cstheme="minorHAnsi"/>
          <w:sz w:val="24"/>
          <w:szCs w:val="24"/>
        </w:rPr>
        <w:t> </w:t>
      </w:r>
    </w:p>
    <w:p w14:paraId="4006CDA0" w14:textId="77777777" w:rsidR="00052F16" w:rsidRPr="00052F16" w:rsidRDefault="00052F16" w:rsidP="00052F16">
      <w:pPr>
        <w:spacing w:after="0" w:line="240" w:lineRule="auto"/>
        <w:rPr>
          <w:rFonts w:cstheme="minorHAnsi"/>
          <w:sz w:val="24"/>
          <w:szCs w:val="24"/>
        </w:rPr>
      </w:pPr>
      <w:r w:rsidRPr="00052F16">
        <w:rPr>
          <w:rFonts w:cstheme="minorHAnsi"/>
          <w:b/>
          <w:bCs/>
          <w:sz w:val="24"/>
          <w:szCs w:val="24"/>
        </w:rPr>
        <w:t>Updated Home Page Design (all users)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5280"/>
      </w:tblGrid>
      <w:tr w:rsidR="00052F16" w:rsidRPr="00052F16" w14:paraId="34F6B1A0" w14:textId="77777777" w:rsidTr="00052F16">
        <w:trPr>
          <w:trHeight w:val="2940"/>
        </w:trPr>
        <w:tc>
          <w:tcPr>
            <w:tcW w:w="3344" w:type="pct"/>
            <w:vAlign w:val="center"/>
            <w:hideMark/>
          </w:tcPr>
          <w:p w14:paraId="600B39C8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b/>
                <w:bCs/>
                <w:sz w:val="24"/>
                <w:szCs w:val="24"/>
              </w:rPr>
              <w:t>Left Hand Navigation:</w:t>
            </w:r>
          </w:p>
          <w:p w14:paraId="29B49283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t>Updated icons, text colors, and brighter background for better visibility.</w:t>
            </w:r>
          </w:p>
          <w:p w14:paraId="0F6571CD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t>By clicking/tapping on one of the icons, the panel will expand displaying icon names.</w:t>
            </w:r>
          </w:p>
        </w:tc>
        <w:tc>
          <w:tcPr>
            <w:tcW w:w="1655" w:type="pct"/>
            <w:vAlign w:val="center"/>
            <w:hideMark/>
          </w:tcPr>
          <w:p w14:paraId="41CB8084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t> </w:t>
            </w:r>
          </w:p>
          <w:p w14:paraId="370E26E3" w14:textId="14D87D71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drawing>
                <wp:anchor distT="0" distB="0" distL="0" distR="0" simplePos="0" relativeHeight="251659264" behindDoc="0" locked="0" layoutInCell="1" allowOverlap="0" wp14:anchorId="130536F9" wp14:editId="21FE39DB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343275" cy="1838325"/>
                  <wp:effectExtent l="0" t="0" r="9525" b="9525"/>
                  <wp:wrapSquare wrapText="bothSides"/>
                  <wp:docPr id="1432371381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3275" cy="183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2F16" w:rsidRPr="00052F16" w14:paraId="0BA34F94" w14:textId="77777777" w:rsidTr="00052F16">
        <w:trPr>
          <w:trHeight w:val="2730"/>
        </w:trPr>
        <w:tc>
          <w:tcPr>
            <w:tcW w:w="3344" w:type="pct"/>
            <w:vAlign w:val="center"/>
            <w:hideMark/>
          </w:tcPr>
          <w:p w14:paraId="770914D3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b/>
                <w:bCs/>
                <w:sz w:val="24"/>
                <w:szCs w:val="24"/>
              </w:rPr>
              <w:t>Right Hand Navigation:</w:t>
            </w:r>
          </w:p>
          <w:p w14:paraId="3270CA5B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t>Click/Tap on your initials to view your profile information.</w:t>
            </w:r>
          </w:p>
          <w:p w14:paraId="2C0FC786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t>To change user language preference is now located here.</w:t>
            </w:r>
          </w:p>
        </w:tc>
        <w:tc>
          <w:tcPr>
            <w:tcW w:w="1655" w:type="pct"/>
            <w:vAlign w:val="center"/>
            <w:hideMark/>
          </w:tcPr>
          <w:p w14:paraId="74661793" w14:textId="308FE96B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drawing>
                <wp:inline distT="0" distB="0" distL="0" distR="0" wp14:anchorId="4A1AAAB3" wp14:editId="276A356A">
                  <wp:extent cx="3324225" cy="1628775"/>
                  <wp:effectExtent l="0" t="0" r="9525" b="9525"/>
                  <wp:docPr id="1580948930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42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3086E8" w14:textId="77777777" w:rsidR="00052F16" w:rsidRPr="00052F16" w:rsidRDefault="00052F16" w:rsidP="00052F16">
      <w:pPr>
        <w:spacing w:after="0" w:line="240" w:lineRule="auto"/>
        <w:rPr>
          <w:rFonts w:cstheme="minorHAnsi"/>
          <w:sz w:val="24"/>
          <w:szCs w:val="24"/>
        </w:rPr>
      </w:pPr>
      <w:r w:rsidRPr="00052F16">
        <w:rPr>
          <w:rFonts w:cstheme="minorHAnsi"/>
          <w:sz w:val="24"/>
          <w:szCs w:val="24"/>
        </w:rPr>
        <w:t> </w:t>
      </w:r>
    </w:p>
    <w:p w14:paraId="47B43737" w14:textId="77777777" w:rsidR="00052F16" w:rsidRPr="00052F16" w:rsidRDefault="00052F16" w:rsidP="00052F16">
      <w:pPr>
        <w:spacing w:after="0" w:line="240" w:lineRule="auto"/>
        <w:rPr>
          <w:rFonts w:cstheme="minorHAnsi"/>
          <w:sz w:val="24"/>
          <w:szCs w:val="24"/>
        </w:rPr>
      </w:pPr>
      <w:r w:rsidRPr="00052F16">
        <w:rPr>
          <w:rFonts w:cstheme="minorHAnsi"/>
          <w:b/>
          <w:bCs/>
          <w:sz w:val="24"/>
          <w:szCs w:val="24"/>
        </w:rPr>
        <w:t>iPad Users (New Action Button View)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5220"/>
      </w:tblGrid>
      <w:tr w:rsidR="00052F16" w:rsidRPr="00052F16" w14:paraId="5BCF26AD" w14:textId="77777777" w:rsidTr="00052F16">
        <w:tc>
          <w:tcPr>
            <w:tcW w:w="3355" w:type="pct"/>
            <w:vAlign w:val="center"/>
            <w:hideMark/>
          </w:tcPr>
          <w:p w14:paraId="67B71703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Action Items:</w:t>
            </w:r>
          </w:p>
          <w:p w14:paraId="75FACCB7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t>You will now need to tap on the text field "Actions" to display the available action items such as; Submit, Save, Exit, Request More Information, Reject and Approve.</w:t>
            </w:r>
          </w:p>
        </w:tc>
        <w:tc>
          <w:tcPr>
            <w:tcW w:w="1644" w:type="pct"/>
            <w:vAlign w:val="center"/>
            <w:hideMark/>
          </w:tcPr>
          <w:p w14:paraId="318C87A3" w14:textId="5FAD09AE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drawing>
                <wp:inline distT="0" distB="0" distL="0" distR="0" wp14:anchorId="7C13705D" wp14:editId="0933C44B">
                  <wp:extent cx="3305175" cy="1447800"/>
                  <wp:effectExtent l="0" t="0" r="9525" b="0"/>
                  <wp:docPr id="210129473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3C3521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t> </w:t>
            </w:r>
          </w:p>
        </w:tc>
      </w:tr>
      <w:tr w:rsidR="00052F16" w:rsidRPr="00052F16" w14:paraId="35C95215" w14:textId="77777777" w:rsidTr="00052F16">
        <w:tc>
          <w:tcPr>
            <w:tcW w:w="3355" w:type="pct"/>
            <w:vAlign w:val="center"/>
            <w:hideMark/>
          </w:tcPr>
          <w:p w14:paraId="350BA612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44" w:type="pct"/>
            <w:vAlign w:val="center"/>
            <w:hideMark/>
          </w:tcPr>
          <w:p w14:paraId="1AEED79C" w14:textId="72EE3D6E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drawing>
                <wp:inline distT="0" distB="0" distL="0" distR="0" wp14:anchorId="10CA89BD" wp14:editId="6D9BB320">
                  <wp:extent cx="3305175" cy="1266825"/>
                  <wp:effectExtent l="0" t="0" r="9525" b="9525"/>
                  <wp:docPr id="870803919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D231B2" w14:textId="77777777" w:rsidR="00052F16" w:rsidRPr="00052F16" w:rsidRDefault="00052F16" w:rsidP="00052F16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52F16">
              <w:rPr>
                <w:rFonts w:cstheme="minorHAnsi"/>
                <w:sz w:val="24"/>
                <w:szCs w:val="24"/>
              </w:rPr>
              <w:t> </w:t>
            </w:r>
          </w:p>
        </w:tc>
      </w:tr>
    </w:tbl>
    <w:p w14:paraId="336D567D" w14:textId="77777777" w:rsidR="001A4E33" w:rsidRDefault="001A4E33" w:rsidP="001A4E33">
      <w:pPr>
        <w:spacing w:after="0" w:line="240" w:lineRule="auto"/>
        <w:rPr>
          <w:rFonts w:cstheme="minorHAnsi"/>
          <w:sz w:val="24"/>
          <w:szCs w:val="24"/>
        </w:rPr>
      </w:pPr>
    </w:p>
    <w:p w14:paraId="049BC8EA" w14:textId="61C87BA1" w:rsidR="008B6FFF" w:rsidRPr="008B6FFF" w:rsidRDefault="008B6FFF" w:rsidP="008B6FFF">
      <w:pPr>
        <w:spacing w:after="0" w:line="240" w:lineRule="auto"/>
        <w:rPr>
          <w:rFonts w:cstheme="minorHAnsi"/>
          <w:sz w:val="24"/>
          <w:szCs w:val="24"/>
        </w:rPr>
      </w:pPr>
      <w:r w:rsidRPr="008B6FFF">
        <w:rPr>
          <w:rFonts w:cstheme="minorHAnsi"/>
          <w:sz w:val="24"/>
          <w:szCs w:val="24"/>
        </w:rPr>
        <w:t xml:space="preserve">Please consult your local </w:t>
      </w:r>
      <w:r w:rsidR="0049442B">
        <w:rPr>
          <w:rFonts w:cstheme="minorHAnsi"/>
          <w:sz w:val="24"/>
          <w:szCs w:val="24"/>
        </w:rPr>
        <w:t>C</w:t>
      </w:r>
      <w:r w:rsidRPr="008B6FFF">
        <w:rPr>
          <w:rFonts w:cstheme="minorHAnsi"/>
          <w:sz w:val="24"/>
          <w:szCs w:val="24"/>
        </w:rPr>
        <w:t xml:space="preserve">ompliance </w:t>
      </w:r>
      <w:r w:rsidR="0049442B">
        <w:rPr>
          <w:rFonts w:cstheme="minorHAnsi"/>
          <w:sz w:val="24"/>
          <w:szCs w:val="24"/>
        </w:rPr>
        <w:t>O</w:t>
      </w:r>
      <w:r w:rsidRPr="008B6FFF">
        <w:rPr>
          <w:rFonts w:cstheme="minorHAnsi"/>
          <w:sz w:val="24"/>
          <w:szCs w:val="24"/>
        </w:rPr>
        <w:t xml:space="preserve">fficer </w:t>
      </w:r>
      <w:r w:rsidR="0049442B">
        <w:rPr>
          <w:rFonts w:cstheme="minorHAnsi"/>
          <w:sz w:val="24"/>
          <w:szCs w:val="24"/>
        </w:rPr>
        <w:t xml:space="preserve">with any </w:t>
      </w:r>
      <w:r w:rsidRPr="008B6FFF">
        <w:rPr>
          <w:rFonts w:cstheme="minorHAnsi"/>
          <w:sz w:val="24"/>
          <w:szCs w:val="24"/>
        </w:rPr>
        <w:t>questions th</w:t>
      </w:r>
      <w:r w:rsidR="00DD7EB6">
        <w:rPr>
          <w:rFonts w:cstheme="minorHAnsi"/>
          <w:sz w:val="24"/>
          <w:szCs w:val="24"/>
        </w:rPr>
        <w:t>is</w:t>
      </w:r>
      <w:r w:rsidRPr="008B6FFF">
        <w:rPr>
          <w:rFonts w:cstheme="minorHAnsi"/>
          <w:sz w:val="24"/>
          <w:szCs w:val="24"/>
        </w:rPr>
        <w:t xml:space="preserve"> enhancement may have on local policy/procedures. </w:t>
      </w:r>
    </w:p>
    <w:p w14:paraId="677761C4" w14:textId="77777777" w:rsidR="008B6FFF" w:rsidRDefault="008B6FFF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69EE9536" w14:textId="77777777" w:rsidR="00DD7EB6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Visit:</w:t>
      </w:r>
      <w:r>
        <w:rPr>
          <w:rFonts w:cstheme="minorHAnsi"/>
          <w:sz w:val="24"/>
          <w:szCs w:val="24"/>
        </w:rPr>
        <w:t xml:space="preserve"> </w:t>
      </w:r>
      <w:hyperlink r:id="rId15" w:history="1">
        <w:r w:rsidR="001D2A32" w:rsidRPr="00DD7EB6">
          <w:rPr>
            <w:rStyle w:val="Hyperlink"/>
            <w:rFonts w:cstheme="minorHAnsi"/>
            <w:sz w:val="24"/>
            <w:szCs w:val="24"/>
          </w:rPr>
          <w:t>EngageMate</w:t>
        </w:r>
        <w:r>
          <w:rPr>
            <w:rStyle w:val="Hyperlink"/>
            <w:rFonts w:cstheme="minorHAnsi"/>
            <w:sz w:val="24"/>
            <w:szCs w:val="24"/>
          </w:rPr>
          <w:t>’s</w:t>
        </w:r>
        <w:r w:rsidR="001D2A32" w:rsidRPr="00DD7EB6">
          <w:rPr>
            <w:rStyle w:val="Hyperlink"/>
            <w:rFonts w:cstheme="minorHAnsi"/>
            <w:sz w:val="24"/>
            <w:szCs w:val="24"/>
          </w:rPr>
          <w:t xml:space="preserve"> Resource Center</w:t>
        </w:r>
      </w:hyperlink>
      <w:r w:rsidR="001D2A3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for </w:t>
      </w:r>
      <w:r w:rsidR="001D2A32" w:rsidRPr="00DD7EB6">
        <w:rPr>
          <w:rFonts w:cstheme="minorHAnsi"/>
          <w:sz w:val="24"/>
          <w:szCs w:val="24"/>
        </w:rPr>
        <w:t>useful system con</w:t>
      </w:r>
      <w:r>
        <w:rPr>
          <w:rFonts w:cstheme="minorHAnsi"/>
          <w:sz w:val="24"/>
          <w:szCs w:val="24"/>
        </w:rPr>
        <w:t>tent such as training tutorials</w:t>
      </w:r>
      <w:r w:rsidR="001D2A32" w:rsidRPr="00DD7EB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and </w:t>
      </w:r>
      <w:r w:rsidR="001D2A32" w:rsidRPr="00DD7EB6">
        <w:rPr>
          <w:rFonts w:cstheme="minorHAnsi"/>
          <w:sz w:val="24"/>
          <w:szCs w:val="24"/>
        </w:rPr>
        <w:t>quick</w:t>
      </w:r>
      <w:r w:rsidRPr="00DD7EB6">
        <w:rPr>
          <w:rFonts w:cstheme="minorHAnsi"/>
          <w:sz w:val="24"/>
          <w:szCs w:val="24"/>
        </w:rPr>
        <w:t xml:space="preserve"> refe</w:t>
      </w:r>
      <w:r>
        <w:rPr>
          <w:rFonts w:cstheme="minorHAnsi"/>
          <w:sz w:val="24"/>
          <w:szCs w:val="24"/>
        </w:rPr>
        <w:t xml:space="preserve">rence cards.  </w:t>
      </w:r>
    </w:p>
    <w:p w14:paraId="00DF1FDF" w14:textId="77777777" w:rsidR="00DD7EB6" w:rsidRPr="008B6FFF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AD66D08" w14:textId="77777777" w:rsidR="00271310" w:rsidRDefault="00DD7EB6" w:rsidP="00DD7EB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D7EB6">
        <w:rPr>
          <w:rFonts w:cstheme="minorHAnsi"/>
          <w:b/>
          <w:sz w:val="24"/>
          <w:szCs w:val="24"/>
        </w:rPr>
        <w:t>Contact:</w:t>
      </w:r>
      <w:r>
        <w:rPr>
          <w:rFonts w:cstheme="minorHAnsi"/>
          <w:sz w:val="24"/>
          <w:szCs w:val="24"/>
        </w:rPr>
        <w:t xml:space="preserve">  </w:t>
      </w:r>
      <w:hyperlink r:id="rId16" w:history="1">
        <w:r w:rsidR="008B6FFF" w:rsidRPr="00031394">
          <w:rPr>
            <w:rStyle w:val="Hyperlink"/>
            <w:rFonts w:cstheme="minorHAnsi"/>
            <w:sz w:val="24"/>
            <w:szCs w:val="24"/>
          </w:rPr>
          <w:t>ComplianceOperations@tevapharm.com</w:t>
        </w:r>
      </w:hyperlink>
      <w:r>
        <w:rPr>
          <w:rFonts w:cstheme="minorHAnsi"/>
          <w:sz w:val="24"/>
          <w:szCs w:val="24"/>
        </w:rPr>
        <w:t xml:space="preserve"> for</w:t>
      </w:r>
      <w:r w:rsidRPr="00DD7EB6">
        <w:rPr>
          <w:rFonts w:cstheme="minorHAnsi"/>
          <w:sz w:val="24"/>
          <w:szCs w:val="24"/>
        </w:rPr>
        <w:t xml:space="preserve"> </w:t>
      </w:r>
      <w:r w:rsidRPr="008B6FFF">
        <w:rPr>
          <w:rFonts w:cstheme="minorHAnsi"/>
          <w:sz w:val="24"/>
          <w:szCs w:val="24"/>
        </w:rPr>
        <w:t>system related questions</w:t>
      </w:r>
      <w:r>
        <w:rPr>
          <w:rFonts w:cstheme="minorHAnsi"/>
          <w:sz w:val="24"/>
          <w:szCs w:val="24"/>
        </w:rPr>
        <w:t>.</w:t>
      </w:r>
    </w:p>
    <w:p w14:paraId="3C2F4674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7CAEADB9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p w14:paraId="544B8D63" w14:textId="77777777" w:rsidR="00C07312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C07312" w14:paraId="356BE07F" w14:textId="77777777" w:rsidTr="00C07312">
        <w:trPr>
          <w:cantSplit/>
          <w:tblCellSpacing w:w="0" w:type="dxa"/>
          <w:jc w:val="center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50"/>
            </w:tblGrid>
            <w:tr w:rsidR="00C07312" w14:paraId="03FBE3D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750"/>
                  </w:tblGrid>
                  <w:tr w:rsidR="00C07312" w14:paraId="7CFEED4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single" w:sz="8" w:space="0" w:color="9FD142"/>
                          <w:left w:val="nil"/>
                          <w:bottom w:val="single" w:sz="8" w:space="0" w:color="9FD142"/>
                          <w:right w:val="nil"/>
                        </w:tcBorders>
                        <w:shd w:val="clear" w:color="auto" w:fill="FFFFFF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1349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90"/>
                          <w:gridCol w:w="141"/>
                        </w:tblGrid>
                        <w:tr w:rsidR="00C07312" w14:paraId="419B2237" w14:textId="77777777" w:rsidTr="00C07312">
                          <w:trPr>
                            <w:trHeight w:val="465"/>
                          </w:trPr>
                          <w:tc>
                            <w:tcPr>
                              <w:tcW w:w="4732" w:type="pct"/>
                              <w:tcMar>
                                <w:top w:w="15" w:type="dxa"/>
                                <w:left w:w="300" w:type="dxa"/>
                                <w:bottom w:w="15" w:type="dxa"/>
                                <w:right w:w="750" w:type="dxa"/>
                              </w:tcMar>
                              <w:vAlign w:val="center"/>
                              <w:hideMark/>
                            </w:tcPr>
                            <w:p w14:paraId="717C007A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color w:val="35786E"/>
                                  <w:sz w:val="18"/>
                                  <w:szCs w:val="18"/>
                                </w:rPr>
                                <w:drawing>
                                  <wp:inline distT="0" distB="0" distL="0" distR="0" wp14:anchorId="37D23D27" wp14:editId="1780CD86">
                                    <wp:extent cx="914400" cy="381000"/>
                                    <wp:effectExtent l="0" t="0" r="0" b="0"/>
                                    <wp:docPr id="3" name="Picture 3" descr="cid:image017.jpg@01D9A393.76A07ED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cid:image017.jpg@01D9A393.76A07ED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r:link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1440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268" w:type="pct"/>
                              <w:tcMar>
                                <w:top w:w="15" w:type="dxa"/>
                                <w:left w:w="15" w:type="dxa"/>
                                <w:bottom w:w="15" w:type="dxa"/>
                                <w:right w:w="120" w:type="dxa"/>
                              </w:tcMar>
                              <w:vAlign w:val="center"/>
                              <w:hideMark/>
                            </w:tcPr>
                            <w:p w14:paraId="3D2B4FA4" w14:textId="77777777" w:rsidR="00C07312" w:rsidRDefault="00C07312">
                              <w:pPr>
                                <w:rPr>
                                  <w:rFonts w:ascii="Arial" w:hAnsi="Arial" w:cs="Arial"/>
                                  <w:color w:val="35786E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14:paraId="777C7770" w14:textId="77777777" w:rsidR="00C07312" w:rsidRDefault="00C07312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E0FAA1" w14:textId="77777777" w:rsidR="00C07312" w:rsidRDefault="00C07312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1611B94" w14:textId="77777777" w:rsidR="00C07312" w:rsidRDefault="00C0731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9038FD" w14:textId="77777777" w:rsidR="00C07312" w:rsidRPr="001A4E33" w:rsidRDefault="00C07312" w:rsidP="008B6FFF">
      <w:pPr>
        <w:spacing w:after="0" w:line="240" w:lineRule="auto"/>
        <w:rPr>
          <w:rFonts w:cstheme="minorHAnsi"/>
          <w:sz w:val="24"/>
          <w:szCs w:val="24"/>
        </w:rPr>
      </w:pPr>
    </w:p>
    <w:sectPr w:rsidR="00C07312" w:rsidRPr="001A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030F48"/>
    <w:multiLevelType w:val="hybridMultilevel"/>
    <w:tmpl w:val="0156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B09F4"/>
    <w:multiLevelType w:val="hybridMultilevel"/>
    <w:tmpl w:val="69F07B88"/>
    <w:lvl w:ilvl="0" w:tplc="AADAD8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57C47"/>
    <w:multiLevelType w:val="multilevel"/>
    <w:tmpl w:val="1A04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00A45"/>
    <w:multiLevelType w:val="multilevel"/>
    <w:tmpl w:val="517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8555972">
    <w:abstractNumId w:val="1"/>
  </w:num>
  <w:num w:numId="2" w16cid:durableId="2112622346">
    <w:abstractNumId w:val="0"/>
  </w:num>
  <w:num w:numId="3" w16cid:durableId="6128303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3726180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76"/>
    <w:rsid w:val="00052F16"/>
    <w:rsid w:val="000A4377"/>
    <w:rsid w:val="00130345"/>
    <w:rsid w:val="001A4E33"/>
    <w:rsid w:val="001D2A32"/>
    <w:rsid w:val="00224A29"/>
    <w:rsid w:val="00236476"/>
    <w:rsid w:val="002673BD"/>
    <w:rsid w:val="00271310"/>
    <w:rsid w:val="00327A02"/>
    <w:rsid w:val="0035044D"/>
    <w:rsid w:val="00365763"/>
    <w:rsid w:val="00370B4C"/>
    <w:rsid w:val="00451ABD"/>
    <w:rsid w:val="00473046"/>
    <w:rsid w:val="0049442B"/>
    <w:rsid w:val="004C263A"/>
    <w:rsid w:val="00500FEE"/>
    <w:rsid w:val="006B6771"/>
    <w:rsid w:val="006C7363"/>
    <w:rsid w:val="00710F58"/>
    <w:rsid w:val="00783B4A"/>
    <w:rsid w:val="007F4F52"/>
    <w:rsid w:val="00882EE1"/>
    <w:rsid w:val="008B6FFF"/>
    <w:rsid w:val="008F2BC3"/>
    <w:rsid w:val="00931594"/>
    <w:rsid w:val="009530E8"/>
    <w:rsid w:val="0099466C"/>
    <w:rsid w:val="009B6114"/>
    <w:rsid w:val="009F2607"/>
    <w:rsid w:val="00A122DB"/>
    <w:rsid w:val="00A42B5F"/>
    <w:rsid w:val="00A535AC"/>
    <w:rsid w:val="00AA4E3B"/>
    <w:rsid w:val="00B859DC"/>
    <w:rsid w:val="00BB2595"/>
    <w:rsid w:val="00C07312"/>
    <w:rsid w:val="00C933BC"/>
    <w:rsid w:val="00D75FF7"/>
    <w:rsid w:val="00D859E7"/>
    <w:rsid w:val="00DD7EB6"/>
    <w:rsid w:val="00DE435A"/>
    <w:rsid w:val="00E7019F"/>
    <w:rsid w:val="00E85D9F"/>
    <w:rsid w:val="00EF7B4E"/>
    <w:rsid w:val="00F14D96"/>
    <w:rsid w:val="00F66C03"/>
    <w:rsid w:val="00FD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9E81"/>
  <w15:chartTrackingRefBased/>
  <w15:docId w15:val="{24C7BD68-6580-4538-80F8-9B2AB6DC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7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E3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E3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E3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3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736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52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tevaenterprise.newsweaver.com/v3files/shard2/89108/ba/830fd0d20b84713aceea7b.png" TargetMode="External"/><Relationship Id="rId13" Type="http://schemas.openxmlformats.org/officeDocument/2006/relationships/image" Target="media/image5.png"/><Relationship Id="rId18" Type="http://schemas.openxmlformats.org/officeDocument/2006/relationships/image" Target="cid:image017.jpg@01D9A393.76A07E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s://tevaenterprise.newsweaver.com/v3files/shard2/89108/65/7c72cc0c13b4af1254214c.png" TargetMode="Externa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hyperlink" Target="mailto:ComplianceOperations@tevapharm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image016.jpg@01D9A393.76A07ED0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5" Type="http://schemas.openxmlformats.org/officeDocument/2006/relationships/hyperlink" Target="https://www.tevaengagemateresourcecenter.com" TargetMode="External"/><Relationship Id="rId10" Type="http://schemas.openxmlformats.org/officeDocument/2006/relationships/image" Target="https://tevaenterprise.newsweaver.com/v3files/shard2/89108/d4/69766d49eed7c7468b8078.gi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https://tevaenterprise.newsweaver.com/v3files/shard2/89108/46/77b218815a3fcc756cf12e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Teva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Fedirka</dc:creator>
  <cp:keywords/>
  <dc:description/>
  <cp:lastModifiedBy>Heather Fedirka</cp:lastModifiedBy>
  <cp:revision>4</cp:revision>
  <dcterms:created xsi:type="dcterms:W3CDTF">2024-08-19T18:15:00Z</dcterms:created>
  <dcterms:modified xsi:type="dcterms:W3CDTF">2024-08-19T18:19:00Z</dcterms:modified>
</cp:coreProperties>
</file>